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47345" w14:textId="2144CA9D" w:rsidR="00D04711" w:rsidRPr="00BA3342" w:rsidRDefault="00A12D36" w:rsidP="00D04711">
      <w:pPr>
        <w:spacing w:after="0" w:line="240" w:lineRule="auto"/>
        <w:rPr>
          <w:rFonts w:ascii="Aptos" w:hAnsi="Aptos"/>
          <w:sz w:val="24"/>
          <w:szCs w:val="24"/>
        </w:rPr>
      </w:pPr>
      <w:r w:rsidRPr="00BA3342">
        <w:rPr>
          <w:rFonts w:ascii="Aptos" w:hAnsi="Aptos"/>
          <w:b/>
          <w:bCs/>
          <w:sz w:val="24"/>
          <w:szCs w:val="24"/>
        </w:rPr>
        <w:t>TO:</w:t>
      </w:r>
      <w:r w:rsidR="007146D3">
        <w:rPr>
          <w:rFonts w:ascii="Aptos" w:hAnsi="Aptos"/>
          <w:b/>
          <w:bCs/>
          <w:sz w:val="24"/>
          <w:szCs w:val="24"/>
        </w:rPr>
        <w:t xml:space="preserve"> Governor </w:t>
      </w:r>
      <w:r w:rsidR="003574A3">
        <w:rPr>
          <w:rFonts w:ascii="Aptos" w:hAnsi="Aptos"/>
          <w:b/>
          <w:bCs/>
          <w:sz w:val="24"/>
          <w:szCs w:val="24"/>
        </w:rPr>
        <w:t xml:space="preserve">Katie </w:t>
      </w:r>
      <w:r w:rsidR="007146D3">
        <w:rPr>
          <w:rFonts w:ascii="Aptos" w:hAnsi="Aptos"/>
          <w:b/>
          <w:bCs/>
          <w:sz w:val="24"/>
          <w:szCs w:val="24"/>
        </w:rPr>
        <w:t>Hobbs</w:t>
      </w:r>
      <w:r w:rsidR="00AE24D5">
        <w:rPr>
          <w:rFonts w:ascii="Aptos" w:hAnsi="Aptos"/>
          <w:b/>
          <w:bCs/>
          <w:sz w:val="24"/>
          <w:szCs w:val="24"/>
        </w:rPr>
        <w:t>,</w:t>
      </w:r>
      <w:r w:rsidR="00D04711" w:rsidRPr="00BA3342">
        <w:rPr>
          <w:rFonts w:ascii="Aptos" w:hAnsi="Aptos"/>
          <w:b/>
          <w:bCs/>
          <w:sz w:val="24"/>
          <w:szCs w:val="24"/>
        </w:rPr>
        <w:t xml:space="preserve"> </w:t>
      </w:r>
      <w:r w:rsidR="00D35F6B" w:rsidRPr="00D35F6B">
        <w:rPr>
          <w:rFonts w:ascii="Aptos" w:hAnsi="Aptos"/>
          <w:b/>
          <w:bCs/>
          <w:sz w:val="24"/>
          <w:szCs w:val="24"/>
        </w:rPr>
        <w:t>engage@az.gov</w:t>
      </w:r>
    </w:p>
    <w:p w14:paraId="2F0C1D25" w14:textId="744410E2" w:rsidR="00D04711" w:rsidRDefault="00B35100" w:rsidP="00D04711">
      <w:pPr>
        <w:spacing w:after="0" w:line="240" w:lineRule="auto"/>
      </w:pPr>
      <w:r w:rsidRPr="00BA3342">
        <w:rPr>
          <w:rFonts w:ascii="Aptos" w:hAnsi="Aptos"/>
          <w:b/>
          <w:bCs/>
          <w:sz w:val="24"/>
          <w:szCs w:val="24"/>
        </w:rPr>
        <w:t>CC</w:t>
      </w:r>
      <w:r w:rsidR="00D04711" w:rsidRPr="00BA3342">
        <w:rPr>
          <w:rFonts w:ascii="Aptos" w:hAnsi="Aptos"/>
          <w:b/>
          <w:bCs/>
          <w:sz w:val="24"/>
          <w:szCs w:val="24"/>
        </w:rPr>
        <w:t>:</w:t>
      </w:r>
      <w:r w:rsidR="00D04711" w:rsidRPr="00BA3342">
        <w:rPr>
          <w:rFonts w:ascii="Aptos" w:hAnsi="Aptos"/>
          <w:sz w:val="24"/>
          <w:szCs w:val="24"/>
        </w:rPr>
        <w:t xml:space="preserve"> </w:t>
      </w:r>
      <w:r w:rsidR="00713A78">
        <w:rPr>
          <w:rFonts w:ascii="Aptos" w:hAnsi="Aptos"/>
          <w:sz w:val="24"/>
          <w:szCs w:val="24"/>
        </w:rPr>
        <w:t xml:space="preserve">Robyn Sahid, </w:t>
      </w:r>
      <w:r w:rsidR="00880453" w:rsidRPr="00880453">
        <w:rPr>
          <w:rFonts w:ascii="Aptos" w:hAnsi="Aptos"/>
          <w:sz w:val="24"/>
          <w:szCs w:val="24"/>
        </w:rPr>
        <w:t>Commissioner</w:t>
      </w:r>
      <w:r w:rsidR="003574A3">
        <w:rPr>
          <w:rFonts w:ascii="Aptos" w:hAnsi="Aptos"/>
          <w:sz w:val="24"/>
          <w:szCs w:val="24"/>
        </w:rPr>
        <w:t xml:space="preserve">, </w:t>
      </w:r>
      <w:r w:rsidR="00880453" w:rsidRPr="00880453">
        <w:rPr>
          <w:rFonts w:ascii="Aptos" w:hAnsi="Aptos"/>
          <w:sz w:val="24"/>
          <w:szCs w:val="24"/>
        </w:rPr>
        <w:t>Arizona State Land Department</w:t>
      </w:r>
      <w:r w:rsidR="00880453">
        <w:rPr>
          <w:rFonts w:ascii="Aptos" w:hAnsi="Aptos"/>
          <w:sz w:val="24"/>
          <w:szCs w:val="24"/>
        </w:rPr>
        <w:t xml:space="preserve">, </w:t>
      </w:r>
      <w:r w:rsidR="00D35F6B" w:rsidRPr="00D35F6B">
        <w:rPr>
          <w:rFonts w:ascii="Aptos" w:hAnsi="Aptos"/>
          <w:sz w:val="24"/>
          <w:szCs w:val="24"/>
        </w:rPr>
        <w:t>rsahid@azland.gov</w:t>
      </w:r>
    </w:p>
    <w:p w14:paraId="255AB151" w14:textId="39F37A21" w:rsidR="007146D3" w:rsidRPr="00AE24D5" w:rsidRDefault="007146D3" w:rsidP="007146D3">
      <w:pPr>
        <w:spacing w:after="0" w:line="240" w:lineRule="auto"/>
        <w:rPr>
          <w:rFonts w:ascii="Aptos" w:hAnsi="Aptos"/>
          <w:sz w:val="24"/>
          <w:szCs w:val="24"/>
        </w:rPr>
      </w:pPr>
      <w:r w:rsidRPr="00AE24D5">
        <w:rPr>
          <w:rFonts w:ascii="Aptos" w:hAnsi="Aptos"/>
          <w:b/>
          <w:bCs/>
          <w:sz w:val="24"/>
          <w:szCs w:val="24"/>
        </w:rPr>
        <w:t>CC:</w:t>
      </w:r>
      <w:r w:rsidRPr="00AE24D5">
        <w:rPr>
          <w:rFonts w:ascii="Aptos" w:hAnsi="Aptos"/>
          <w:sz w:val="24"/>
          <w:szCs w:val="24"/>
        </w:rPr>
        <w:t xml:space="preserve"> </w:t>
      </w:r>
      <w:r w:rsidR="00AE24D5" w:rsidRPr="00AE24D5">
        <w:rPr>
          <w:rFonts w:ascii="Aptos" w:hAnsi="Aptos"/>
          <w:sz w:val="24"/>
          <w:szCs w:val="24"/>
        </w:rPr>
        <w:t>Kris Mayes, Arizona Stat</w:t>
      </w:r>
      <w:r w:rsidR="00AE24D5">
        <w:rPr>
          <w:rFonts w:ascii="Aptos" w:hAnsi="Aptos"/>
          <w:sz w:val="24"/>
          <w:szCs w:val="24"/>
        </w:rPr>
        <w:t xml:space="preserve">e Attorney General, </w:t>
      </w:r>
      <w:r w:rsidR="00D35F6B" w:rsidRPr="00D35F6B">
        <w:rPr>
          <w:rFonts w:ascii="Aptos" w:hAnsi="Aptos"/>
          <w:sz w:val="24"/>
          <w:szCs w:val="24"/>
        </w:rPr>
        <w:t>AGInfo@azag.gov</w:t>
      </w:r>
    </w:p>
    <w:p w14:paraId="705FC6CE" w14:textId="77777777" w:rsidR="007146D3" w:rsidRPr="00AE24D5" w:rsidRDefault="007146D3" w:rsidP="00D04711">
      <w:pPr>
        <w:spacing w:after="0" w:line="240" w:lineRule="auto"/>
        <w:rPr>
          <w:rFonts w:ascii="Aptos" w:hAnsi="Aptos"/>
          <w:sz w:val="24"/>
          <w:szCs w:val="24"/>
        </w:rPr>
      </w:pPr>
    </w:p>
    <w:p w14:paraId="0D064DE1" w14:textId="1599938E" w:rsidR="00A12D36" w:rsidRPr="00B35100" w:rsidRDefault="00BA3342" w:rsidP="00AF3083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---------------------</w:t>
      </w:r>
    </w:p>
    <w:p w14:paraId="42E48BDF" w14:textId="77777777" w:rsidR="00A12D36" w:rsidRPr="00B35100" w:rsidRDefault="00A12D36" w:rsidP="00AF3083">
      <w:pPr>
        <w:spacing w:after="0" w:line="240" w:lineRule="auto"/>
        <w:rPr>
          <w:rFonts w:ascii="Aptos" w:hAnsi="Aptos"/>
          <w:sz w:val="24"/>
          <w:szCs w:val="24"/>
        </w:rPr>
      </w:pPr>
    </w:p>
    <w:p w14:paraId="6DC637A8" w14:textId="77777777" w:rsidR="00265763" w:rsidRPr="00B35100" w:rsidRDefault="00265763" w:rsidP="00265763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sz w:val="24"/>
          <w:szCs w:val="24"/>
        </w:rPr>
        <w:t>Dear Governor Hobbs,</w:t>
      </w:r>
    </w:p>
    <w:p w14:paraId="3E952395" w14:textId="7E204C92" w:rsidR="00377F54" w:rsidRPr="009A226D" w:rsidRDefault="00E5522A" w:rsidP="00377F54">
      <w:pPr>
        <w:rPr>
          <w:rFonts w:ascii="Aptos" w:hAnsi="Aptos"/>
          <w:sz w:val="24"/>
          <w:szCs w:val="24"/>
        </w:rPr>
      </w:pPr>
      <w:r w:rsidRPr="009A226D">
        <w:rPr>
          <w:rFonts w:ascii="Aptos" w:hAnsi="Aptos"/>
          <w:sz w:val="24"/>
          <w:szCs w:val="24"/>
        </w:rPr>
        <w:t>I</w:t>
      </w:r>
      <w:r w:rsidR="00377F54" w:rsidRPr="009A226D">
        <w:rPr>
          <w:rFonts w:ascii="Aptos" w:hAnsi="Aptos"/>
          <w:sz w:val="24"/>
          <w:szCs w:val="24"/>
        </w:rPr>
        <w:t xml:space="preserve"> respectfully request that you take all actions necessary to </w:t>
      </w:r>
      <w:r w:rsidR="00377F54" w:rsidRPr="009A226D">
        <w:rPr>
          <w:rFonts w:ascii="Aptos" w:hAnsi="Aptos"/>
          <w:sz w:val="24"/>
          <w:szCs w:val="24"/>
        </w:rPr>
        <w:t>protect the health and economic wel</w:t>
      </w:r>
      <w:r w:rsidR="009A06EC" w:rsidRPr="009A226D">
        <w:rPr>
          <w:rFonts w:ascii="Aptos" w:hAnsi="Aptos"/>
          <w:sz w:val="24"/>
          <w:szCs w:val="24"/>
        </w:rPr>
        <w:t>l</w:t>
      </w:r>
      <w:r w:rsidR="00377F54" w:rsidRPr="009A226D">
        <w:rPr>
          <w:rFonts w:ascii="Aptos" w:hAnsi="Aptos"/>
          <w:sz w:val="24"/>
          <w:szCs w:val="24"/>
        </w:rPr>
        <w:t xml:space="preserve">being of the citizens of Arizona by </w:t>
      </w:r>
      <w:r w:rsidR="00145F65" w:rsidRPr="009A226D">
        <w:rPr>
          <w:rFonts w:ascii="Aptos" w:hAnsi="Aptos"/>
          <w:sz w:val="24"/>
          <w:szCs w:val="24"/>
        </w:rPr>
        <w:t xml:space="preserve">directing the Attorney General’s office and the Arizona </w:t>
      </w:r>
      <w:r w:rsidR="007C2DD6" w:rsidRPr="009A226D">
        <w:rPr>
          <w:rFonts w:ascii="Aptos" w:hAnsi="Aptos"/>
          <w:sz w:val="24"/>
          <w:szCs w:val="24"/>
        </w:rPr>
        <w:t xml:space="preserve">State </w:t>
      </w:r>
      <w:r w:rsidR="00145F65" w:rsidRPr="009A226D">
        <w:rPr>
          <w:rFonts w:ascii="Aptos" w:hAnsi="Aptos"/>
          <w:sz w:val="24"/>
          <w:szCs w:val="24"/>
        </w:rPr>
        <w:t xml:space="preserve">Department of Land to </w:t>
      </w:r>
      <w:r w:rsidR="007C2DD6" w:rsidRPr="009A226D">
        <w:rPr>
          <w:rFonts w:ascii="Aptos" w:hAnsi="Aptos"/>
          <w:sz w:val="24"/>
          <w:szCs w:val="24"/>
        </w:rPr>
        <w:t xml:space="preserve">do everything necessary to revoke the right-of-way improperly given by </w:t>
      </w:r>
      <w:r w:rsidR="00C6166E" w:rsidRPr="009A226D">
        <w:rPr>
          <w:rFonts w:ascii="Aptos" w:hAnsi="Aptos"/>
          <w:sz w:val="24"/>
          <w:szCs w:val="24"/>
        </w:rPr>
        <w:t xml:space="preserve">ASLD to Hudbay for the purposes of transporting toxic mining waste across the Santa Rita Experimental Range. </w:t>
      </w:r>
    </w:p>
    <w:p w14:paraId="1E825B26" w14:textId="391EA43E" w:rsidR="008B0520" w:rsidRDefault="008B0520" w:rsidP="00377F54">
      <w:pPr>
        <w:rPr>
          <w:rFonts w:ascii="Aptos" w:hAnsi="Aptos"/>
          <w:sz w:val="24"/>
          <w:szCs w:val="24"/>
        </w:rPr>
      </w:pPr>
      <w:r w:rsidRPr="009A226D">
        <w:rPr>
          <w:rFonts w:ascii="Aptos" w:hAnsi="Aptos"/>
          <w:sz w:val="24"/>
          <w:szCs w:val="24"/>
        </w:rPr>
        <w:t xml:space="preserve">Save the Scenic Santa Ritas and Farmers Investment CO </w:t>
      </w:r>
      <w:r w:rsidR="00AD405A" w:rsidRPr="009A226D">
        <w:rPr>
          <w:rFonts w:ascii="Aptos" w:hAnsi="Aptos"/>
          <w:sz w:val="24"/>
          <w:szCs w:val="24"/>
        </w:rPr>
        <w:t>are currently suing ASLD for having illegally granted Hudbay this right-of-way</w:t>
      </w:r>
      <w:r w:rsidR="00FD4511" w:rsidRPr="009A226D">
        <w:rPr>
          <w:rFonts w:ascii="Aptos" w:hAnsi="Aptos"/>
          <w:sz w:val="24"/>
          <w:szCs w:val="24"/>
        </w:rPr>
        <w:t xml:space="preserve"> in contravention of state law that specifies that the Santa Rita Experimental Range be used only for ecological and rangeland research, not to benefit the </w:t>
      </w:r>
      <w:r w:rsidR="003E6D3B" w:rsidRPr="009A226D">
        <w:rPr>
          <w:rFonts w:ascii="Aptos" w:hAnsi="Aptos"/>
          <w:sz w:val="24"/>
          <w:szCs w:val="24"/>
        </w:rPr>
        <w:t xml:space="preserve">plans of foreign mining </w:t>
      </w:r>
      <w:r w:rsidR="00CA49A9" w:rsidRPr="009A226D">
        <w:rPr>
          <w:rFonts w:ascii="Aptos" w:hAnsi="Aptos"/>
          <w:sz w:val="24"/>
          <w:szCs w:val="24"/>
        </w:rPr>
        <w:t>companies</w:t>
      </w:r>
      <w:r w:rsidR="003E6D3B" w:rsidRPr="009A226D">
        <w:rPr>
          <w:rFonts w:ascii="Aptos" w:hAnsi="Aptos"/>
          <w:sz w:val="24"/>
          <w:szCs w:val="24"/>
        </w:rPr>
        <w:t>.</w:t>
      </w:r>
    </w:p>
    <w:p w14:paraId="1769319B" w14:textId="7E9447CB" w:rsidR="00D17C31" w:rsidRDefault="009A0163" w:rsidP="00377F54">
      <w:p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Note </w:t>
      </w:r>
      <w:r w:rsidR="001435B5" w:rsidRPr="00B35100">
        <w:rPr>
          <w:rFonts w:ascii="Aptos" w:hAnsi="Aptos"/>
          <w:sz w:val="24"/>
          <w:szCs w:val="24"/>
        </w:rPr>
        <w:t>on Sept. 9</w:t>
      </w:r>
      <w:r w:rsidR="00673CFE">
        <w:rPr>
          <w:rFonts w:ascii="Aptos" w:hAnsi="Aptos"/>
          <w:sz w:val="24"/>
          <w:szCs w:val="24"/>
        </w:rPr>
        <w:t>, 2024</w:t>
      </w:r>
      <w:r w:rsidR="001435B5" w:rsidRPr="00B35100">
        <w:rPr>
          <w:rFonts w:ascii="Aptos" w:hAnsi="Aptos"/>
          <w:sz w:val="24"/>
          <w:szCs w:val="24"/>
        </w:rPr>
        <w:t xml:space="preserve"> </w:t>
      </w:r>
      <w:r w:rsidR="001435B5">
        <w:rPr>
          <w:rFonts w:ascii="Aptos" w:hAnsi="Aptos"/>
          <w:sz w:val="24"/>
          <w:szCs w:val="24"/>
        </w:rPr>
        <w:t>a</w:t>
      </w:r>
      <w:r w:rsidR="001435B5" w:rsidRPr="00B35100">
        <w:rPr>
          <w:rFonts w:ascii="Aptos" w:hAnsi="Aptos"/>
          <w:sz w:val="24"/>
          <w:szCs w:val="24"/>
        </w:rPr>
        <w:t xml:space="preserve"> Maricopa County Superior Court Judge determined </w:t>
      </w:r>
      <w:r w:rsidR="00673CFE">
        <w:rPr>
          <w:rFonts w:ascii="Aptos" w:hAnsi="Aptos"/>
          <w:sz w:val="24"/>
          <w:szCs w:val="24"/>
        </w:rPr>
        <w:t xml:space="preserve">that </w:t>
      </w:r>
      <w:r w:rsidR="001435B5" w:rsidRPr="00B35100">
        <w:rPr>
          <w:rFonts w:ascii="Aptos" w:hAnsi="Aptos"/>
          <w:sz w:val="24"/>
          <w:szCs w:val="24"/>
        </w:rPr>
        <w:t xml:space="preserve">the Arizona State Land Department’s Board of Appeals violated the Open Meetings Law when it approved the valuation for a right-of-way across state land for Hudbay’s Copper World mining project. </w:t>
      </w:r>
      <w:r w:rsidR="00D17C31">
        <w:rPr>
          <w:rFonts w:ascii="Aptos" w:hAnsi="Aptos"/>
          <w:sz w:val="24"/>
          <w:szCs w:val="24"/>
        </w:rPr>
        <w:t xml:space="preserve">The fact that </w:t>
      </w:r>
      <w:r w:rsidR="00502212">
        <w:rPr>
          <w:rFonts w:ascii="Aptos" w:hAnsi="Aptos"/>
          <w:sz w:val="24"/>
          <w:szCs w:val="24"/>
        </w:rPr>
        <w:t xml:space="preserve">ASLD is still </w:t>
      </w:r>
      <w:r w:rsidR="008E593C">
        <w:rPr>
          <w:rFonts w:ascii="Aptos" w:hAnsi="Aptos"/>
          <w:sz w:val="24"/>
          <w:szCs w:val="24"/>
        </w:rPr>
        <w:t xml:space="preserve">fighting for this illegal right-of-way shows the agency’s extreme bias toward mining companies at the cost of </w:t>
      </w:r>
      <w:r w:rsidR="00FC6775">
        <w:rPr>
          <w:rFonts w:ascii="Aptos" w:hAnsi="Aptos"/>
          <w:sz w:val="24"/>
          <w:szCs w:val="24"/>
        </w:rPr>
        <w:t xml:space="preserve">Arizona’s citizens. </w:t>
      </w:r>
    </w:p>
    <w:p w14:paraId="5422A101" w14:textId="436D6506" w:rsidR="004052C1" w:rsidRPr="004052C1" w:rsidRDefault="003E6D3B" w:rsidP="00377F54">
      <w:pPr>
        <w:rPr>
          <w:rFonts w:ascii="Aptos" w:hAnsi="Aptos"/>
          <w:b/>
          <w:bCs/>
          <w:sz w:val="24"/>
          <w:szCs w:val="24"/>
        </w:rPr>
      </w:pPr>
      <w:r w:rsidRPr="004052C1">
        <w:rPr>
          <w:rFonts w:ascii="Aptos" w:hAnsi="Aptos"/>
          <w:b/>
          <w:bCs/>
          <w:sz w:val="24"/>
          <w:szCs w:val="24"/>
        </w:rPr>
        <w:t>I request that you direct the Attorney General to drop its defense of ASLD’s actions</w:t>
      </w:r>
      <w:r w:rsidR="004052C1">
        <w:rPr>
          <w:rFonts w:ascii="Aptos" w:hAnsi="Aptos"/>
          <w:b/>
          <w:bCs/>
          <w:sz w:val="24"/>
          <w:szCs w:val="24"/>
        </w:rPr>
        <w:t xml:space="preserve"> when it approved the right-of-way</w:t>
      </w:r>
      <w:r w:rsidR="00FE0C5C" w:rsidRPr="004052C1">
        <w:rPr>
          <w:rFonts w:ascii="Aptos" w:hAnsi="Aptos"/>
          <w:b/>
          <w:bCs/>
          <w:sz w:val="24"/>
          <w:szCs w:val="24"/>
        </w:rPr>
        <w:t xml:space="preserve">,  direct ASLD to </w:t>
      </w:r>
      <w:r w:rsidR="00CA49A9" w:rsidRPr="004052C1">
        <w:rPr>
          <w:rFonts w:ascii="Aptos" w:hAnsi="Aptos"/>
          <w:b/>
          <w:bCs/>
          <w:sz w:val="24"/>
          <w:szCs w:val="24"/>
        </w:rPr>
        <w:t>acknowledge</w:t>
      </w:r>
      <w:r w:rsidR="00FE0C5C" w:rsidRPr="004052C1">
        <w:rPr>
          <w:rFonts w:ascii="Aptos" w:hAnsi="Aptos"/>
          <w:b/>
          <w:bCs/>
          <w:sz w:val="24"/>
          <w:szCs w:val="24"/>
        </w:rPr>
        <w:t xml:space="preserve"> that it broke the law in granting Hudbay this right-of-way, direct ASLD to revoke the </w:t>
      </w:r>
      <w:r w:rsidR="00CA49A9" w:rsidRPr="004052C1">
        <w:rPr>
          <w:rFonts w:ascii="Aptos" w:hAnsi="Aptos"/>
          <w:b/>
          <w:bCs/>
          <w:sz w:val="24"/>
          <w:szCs w:val="24"/>
        </w:rPr>
        <w:t>right</w:t>
      </w:r>
      <w:r w:rsidR="00FE0C5C" w:rsidRPr="004052C1">
        <w:rPr>
          <w:rFonts w:ascii="Aptos" w:hAnsi="Aptos"/>
          <w:b/>
          <w:bCs/>
          <w:sz w:val="24"/>
          <w:szCs w:val="24"/>
        </w:rPr>
        <w:t>-of-way.</w:t>
      </w:r>
    </w:p>
    <w:p w14:paraId="1E3F7DC3" w14:textId="07834FB1" w:rsidR="009A06EC" w:rsidRPr="009A226D" w:rsidRDefault="0046007A" w:rsidP="00377F54">
      <w:pPr>
        <w:rPr>
          <w:rFonts w:ascii="Aptos" w:hAnsi="Aptos"/>
          <w:sz w:val="24"/>
          <w:szCs w:val="24"/>
        </w:rPr>
      </w:pPr>
      <w:r w:rsidRPr="009A226D">
        <w:rPr>
          <w:rFonts w:ascii="Aptos" w:hAnsi="Aptos"/>
          <w:sz w:val="24"/>
          <w:szCs w:val="24"/>
        </w:rPr>
        <w:t>If Hudbay retains this right-of-way, the</w:t>
      </w:r>
      <w:r w:rsidR="00E5522A" w:rsidRPr="009A226D">
        <w:rPr>
          <w:rFonts w:ascii="Aptos" w:hAnsi="Aptos"/>
          <w:sz w:val="24"/>
          <w:szCs w:val="24"/>
        </w:rPr>
        <w:t>i</w:t>
      </w:r>
      <w:r w:rsidRPr="009A226D">
        <w:rPr>
          <w:rFonts w:ascii="Aptos" w:hAnsi="Aptos"/>
          <w:sz w:val="24"/>
          <w:szCs w:val="24"/>
        </w:rPr>
        <w:t>r plan is to place a 500-foot-tall of toxic tailings 6</w:t>
      </w:r>
      <w:r w:rsidR="00227E6A" w:rsidRPr="009A226D">
        <w:rPr>
          <w:rFonts w:ascii="Aptos" w:hAnsi="Aptos"/>
          <w:sz w:val="24"/>
          <w:szCs w:val="24"/>
        </w:rPr>
        <w:t xml:space="preserve">00 feet from the nearest home and 1.4 miles from a primary school in Corona de Tucson. These tailings will contain </w:t>
      </w:r>
      <w:r w:rsidR="00CA49A9" w:rsidRPr="009A226D">
        <w:rPr>
          <w:rFonts w:ascii="Aptos" w:hAnsi="Aptos"/>
          <w:sz w:val="24"/>
          <w:szCs w:val="24"/>
        </w:rPr>
        <w:t>poisonous</w:t>
      </w:r>
      <w:r w:rsidR="00DF54F0" w:rsidRPr="009A226D">
        <w:rPr>
          <w:rFonts w:ascii="Aptos" w:hAnsi="Aptos"/>
          <w:sz w:val="24"/>
          <w:szCs w:val="24"/>
        </w:rPr>
        <w:t xml:space="preserve"> materials like lead, arsenic, and cadmium, that will be especially dangerous to children. </w:t>
      </w:r>
      <w:r w:rsidR="001344D7" w:rsidRPr="009A226D">
        <w:rPr>
          <w:rFonts w:ascii="Aptos" w:hAnsi="Aptos"/>
          <w:sz w:val="24"/>
          <w:szCs w:val="24"/>
        </w:rPr>
        <w:t xml:space="preserve">It is certain that when the strong Arizona winds blow toward the town, this dust will </w:t>
      </w:r>
      <w:r w:rsidR="00445340" w:rsidRPr="009A226D">
        <w:rPr>
          <w:rFonts w:ascii="Aptos" w:hAnsi="Aptos"/>
          <w:sz w:val="24"/>
          <w:szCs w:val="24"/>
        </w:rPr>
        <w:t>enter the lungs of people living there.</w:t>
      </w:r>
    </w:p>
    <w:p w14:paraId="60A4D700" w14:textId="14E1ADBC" w:rsidR="00445340" w:rsidRDefault="00445340" w:rsidP="00377F54">
      <w:pPr>
        <w:rPr>
          <w:rFonts w:ascii="Aptos" w:hAnsi="Aptos"/>
          <w:b/>
          <w:bCs/>
          <w:sz w:val="24"/>
          <w:szCs w:val="24"/>
        </w:rPr>
      </w:pPr>
      <w:r w:rsidRPr="000366B3">
        <w:rPr>
          <w:rFonts w:ascii="Aptos" w:hAnsi="Aptos"/>
          <w:b/>
          <w:bCs/>
          <w:sz w:val="24"/>
          <w:szCs w:val="24"/>
        </w:rPr>
        <w:t xml:space="preserve">Please also note that Hudbay is a foreign mining company that </w:t>
      </w:r>
      <w:r w:rsidR="004A7B86" w:rsidRPr="000366B3">
        <w:rPr>
          <w:rFonts w:ascii="Aptos" w:hAnsi="Aptos"/>
          <w:b/>
          <w:bCs/>
          <w:sz w:val="24"/>
          <w:szCs w:val="24"/>
        </w:rPr>
        <w:t xml:space="preserve">will be extracting profits from our state while putting at risk the environment, health, and the local </w:t>
      </w:r>
      <w:r w:rsidR="00CA49A9" w:rsidRPr="000366B3">
        <w:rPr>
          <w:rFonts w:ascii="Aptos" w:hAnsi="Aptos"/>
          <w:b/>
          <w:bCs/>
          <w:sz w:val="24"/>
          <w:szCs w:val="24"/>
        </w:rPr>
        <w:t>economy</w:t>
      </w:r>
      <w:r w:rsidR="004A7B86" w:rsidRPr="000366B3">
        <w:rPr>
          <w:rFonts w:ascii="Aptos" w:hAnsi="Aptos"/>
          <w:b/>
          <w:bCs/>
          <w:sz w:val="24"/>
          <w:szCs w:val="24"/>
        </w:rPr>
        <w:t xml:space="preserve">. </w:t>
      </w:r>
      <w:r w:rsidR="00797C90" w:rsidRPr="000366B3">
        <w:rPr>
          <w:rFonts w:ascii="Aptos" w:hAnsi="Aptos"/>
          <w:sz w:val="24"/>
          <w:szCs w:val="24"/>
        </w:rPr>
        <w:t>Housing prices are certain to drop near the mine.</w:t>
      </w:r>
    </w:p>
    <w:p w14:paraId="71B2A103" w14:textId="137ED3D6" w:rsidR="00DB6BE0" w:rsidRPr="00B35100" w:rsidRDefault="006B1B51" w:rsidP="00B021AD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b/>
          <w:bCs/>
          <w:sz w:val="24"/>
          <w:szCs w:val="24"/>
        </w:rPr>
        <w:t xml:space="preserve">The Copper World </w:t>
      </w:r>
      <w:r w:rsidR="00791D54" w:rsidRPr="00B35100">
        <w:rPr>
          <w:rFonts w:ascii="Aptos" w:hAnsi="Aptos"/>
          <w:b/>
          <w:bCs/>
          <w:sz w:val="24"/>
          <w:szCs w:val="24"/>
        </w:rPr>
        <w:t xml:space="preserve">mine </w:t>
      </w:r>
      <w:r w:rsidRPr="00B35100">
        <w:rPr>
          <w:rFonts w:ascii="Aptos" w:hAnsi="Aptos"/>
          <w:b/>
          <w:bCs/>
          <w:sz w:val="24"/>
          <w:szCs w:val="24"/>
        </w:rPr>
        <w:t xml:space="preserve">complex will destroy the northern </w:t>
      </w:r>
      <w:r w:rsidR="0097262B" w:rsidRPr="00B35100">
        <w:rPr>
          <w:rFonts w:ascii="Aptos" w:hAnsi="Aptos"/>
          <w:b/>
          <w:bCs/>
          <w:sz w:val="24"/>
          <w:szCs w:val="24"/>
        </w:rPr>
        <w:t>half</w:t>
      </w:r>
      <w:r w:rsidRPr="00B35100">
        <w:rPr>
          <w:rFonts w:ascii="Aptos" w:hAnsi="Aptos"/>
          <w:b/>
          <w:bCs/>
          <w:sz w:val="24"/>
          <w:szCs w:val="24"/>
        </w:rPr>
        <w:t xml:space="preserve"> of the Santa Rita Mountains. </w:t>
      </w:r>
      <w:r w:rsidRPr="00B35100">
        <w:rPr>
          <w:rFonts w:ascii="Aptos" w:hAnsi="Aptos"/>
          <w:sz w:val="24"/>
          <w:szCs w:val="24"/>
        </w:rPr>
        <w:t xml:space="preserve"> The series of open pit mine</w:t>
      </w:r>
      <w:r w:rsidR="00A17B6F" w:rsidRPr="00B35100">
        <w:rPr>
          <w:rFonts w:ascii="Aptos" w:hAnsi="Aptos"/>
          <w:sz w:val="24"/>
          <w:szCs w:val="24"/>
        </w:rPr>
        <w:t>s</w:t>
      </w:r>
      <w:r w:rsidRPr="00B35100">
        <w:rPr>
          <w:rFonts w:ascii="Aptos" w:hAnsi="Aptos"/>
          <w:sz w:val="24"/>
          <w:szCs w:val="24"/>
        </w:rPr>
        <w:t xml:space="preserve"> </w:t>
      </w:r>
      <w:r w:rsidR="00DB6BE0" w:rsidRPr="00B35100">
        <w:rPr>
          <w:rFonts w:ascii="Aptos" w:hAnsi="Aptos"/>
          <w:sz w:val="24"/>
          <w:szCs w:val="24"/>
        </w:rPr>
        <w:t>w</w:t>
      </w:r>
      <w:r w:rsidR="00E80C1F" w:rsidRPr="00B35100">
        <w:rPr>
          <w:rFonts w:ascii="Aptos" w:hAnsi="Aptos"/>
          <w:sz w:val="24"/>
          <w:szCs w:val="24"/>
        </w:rPr>
        <w:t>ill</w:t>
      </w:r>
      <w:r w:rsidR="00DB6BE0" w:rsidRPr="00B35100">
        <w:rPr>
          <w:rFonts w:ascii="Aptos" w:hAnsi="Aptos"/>
          <w:sz w:val="24"/>
          <w:szCs w:val="24"/>
        </w:rPr>
        <w:t xml:space="preserve"> </w:t>
      </w:r>
      <w:r w:rsidR="00A54834" w:rsidRPr="00B35100">
        <w:rPr>
          <w:rFonts w:ascii="Aptos" w:hAnsi="Aptos"/>
          <w:sz w:val="24"/>
          <w:szCs w:val="24"/>
        </w:rPr>
        <w:t>devastate lives of people living near the</w:t>
      </w:r>
      <w:r w:rsidRPr="00B35100">
        <w:rPr>
          <w:rFonts w:ascii="Aptos" w:hAnsi="Aptos"/>
          <w:sz w:val="24"/>
          <w:szCs w:val="24"/>
        </w:rPr>
        <w:t xml:space="preserve"> </w:t>
      </w:r>
      <w:r w:rsidRPr="00B35100">
        <w:rPr>
          <w:rFonts w:ascii="Aptos" w:hAnsi="Aptos"/>
          <w:sz w:val="24"/>
          <w:szCs w:val="24"/>
        </w:rPr>
        <w:lastRenderedPageBreak/>
        <w:t xml:space="preserve">sprawling </w:t>
      </w:r>
      <w:r w:rsidR="00A17B6F" w:rsidRPr="00B35100">
        <w:rPr>
          <w:rFonts w:ascii="Aptos" w:hAnsi="Aptos"/>
          <w:sz w:val="24"/>
          <w:szCs w:val="24"/>
        </w:rPr>
        <w:t>project</w:t>
      </w:r>
      <w:r w:rsidR="00A54834" w:rsidRPr="00B35100">
        <w:rPr>
          <w:rFonts w:ascii="Aptos" w:hAnsi="Aptos"/>
          <w:sz w:val="24"/>
          <w:szCs w:val="24"/>
        </w:rPr>
        <w:t xml:space="preserve">. People would have to uproot their families, selling their homes at a loss. Those who stay would </w:t>
      </w:r>
      <w:r w:rsidR="00F55065" w:rsidRPr="00B35100">
        <w:rPr>
          <w:rFonts w:ascii="Aptos" w:hAnsi="Aptos"/>
          <w:sz w:val="24"/>
          <w:szCs w:val="24"/>
        </w:rPr>
        <w:t>have to live with the threat of toxic air and groundwater pollution.</w:t>
      </w:r>
      <w:r w:rsidR="00983959" w:rsidRPr="00B35100">
        <w:rPr>
          <w:rFonts w:ascii="Aptos" w:hAnsi="Aptos"/>
          <w:sz w:val="24"/>
          <w:szCs w:val="24"/>
        </w:rPr>
        <w:t xml:space="preserve"> </w:t>
      </w:r>
    </w:p>
    <w:p w14:paraId="6B884BF2" w14:textId="1C7B875F" w:rsidR="00F55065" w:rsidRPr="00B35100" w:rsidRDefault="00F55065" w:rsidP="00F55065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sz w:val="24"/>
          <w:szCs w:val="24"/>
        </w:rPr>
        <w:t xml:space="preserve">Copper World would pump billions of gallons of groundwater per year that is essential to local agriculture and communities like Corona de Tucson and Sahuarita. It would seriously harm the $2.4 billion-a-year tourism industry, destroy Native American sacred sites, and leave behind a devastated landscape. This mine is opposed by the City of Tucson, Pima County, the Tohono O’odham Nation, Pasqua Yaqui Tribe and the Hopi Tribe. </w:t>
      </w:r>
    </w:p>
    <w:p w14:paraId="7E76A269" w14:textId="3E55311A" w:rsidR="00ED050F" w:rsidRPr="00B35100" w:rsidRDefault="00265763">
      <w:pPr>
        <w:rPr>
          <w:rFonts w:ascii="Aptos" w:hAnsi="Aptos"/>
          <w:sz w:val="24"/>
          <w:szCs w:val="24"/>
        </w:rPr>
      </w:pPr>
      <w:r w:rsidRPr="00B35100">
        <w:rPr>
          <w:rFonts w:ascii="Aptos" w:hAnsi="Aptos"/>
          <w:sz w:val="24"/>
          <w:szCs w:val="24"/>
        </w:rPr>
        <w:t>Sincerely,</w:t>
      </w:r>
    </w:p>
    <w:sectPr w:rsidR="00ED050F" w:rsidRPr="00B3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A3506"/>
    <w:multiLevelType w:val="multilevel"/>
    <w:tmpl w:val="B6C0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955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3"/>
    <w:rsid w:val="000143B8"/>
    <w:rsid w:val="000366B3"/>
    <w:rsid w:val="00045908"/>
    <w:rsid w:val="00092682"/>
    <w:rsid w:val="000C5D17"/>
    <w:rsid w:val="001079C0"/>
    <w:rsid w:val="001124B3"/>
    <w:rsid w:val="001344D7"/>
    <w:rsid w:val="001435B5"/>
    <w:rsid w:val="00145F65"/>
    <w:rsid w:val="00192E83"/>
    <w:rsid w:val="001D3D19"/>
    <w:rsid w:val="001F0EF4"/>
    <w:rsid w:val="001F0FA1"/>
    <w:rsid w:val="001F4D72"/>
    <w:rsid w:val="00200185"/>
    <w:rsid w:val="002037AC"/>
    <w:rsid w:val="00224C15"/>
    <w:rsid w:val="00227E6A"/>
    <w:rsid w:val="00252271"/>
    <w:rsid w:val="00257AA2"/>
    <w:rsid w:val="002643DD"/>
    <w:rsid w:val="00265763"/>
    <w:rsid w:val="002A3CF1"/>
    <w:rsid w:val="002B2EA9"/>
    <w:rsid w:val="002C1E5A"/>
    <w:rsid w:val="002E148C"/>
    <w:rsid w:val="00321EEF"/>
    <w:rsid w:val="00343A6E"/>
    <w:rsid w:val="00345B41"/>
    <w:rsid w:val="003565CC"/>
    <w:rsid w:val="003574A3"/>
    <w:rsid w:val="003617B6"/>
    <w:rsid w:val="00361FAC"/>
    <w:rsid w:val="003729B7"/>
    <w:rsid w:val="00377F54"/>
    <w:rsid w:val="003870C7"/>
    <w:rsid w:val="00387855"/>
    <w:rsid w:val="0039278E"/>
    <w:rsid w:val="003A2822"/>
    <w:rsid w:val="003C1FAD"/>
    <w:rsid w:val="003E6D3B"/>
    <w:rsid w:val="004052C1"/>
    <w:rsid w:val="004218E8"/>
    <w:rsid w:val="00426D5B"/>
    <w:rsid w:val="004402A0"/>
    <w:rsid w:val="00445340"/>
    <w:rsid w:val="00452532"/>
    <w:rsid w:val="0046007A"/>
    <w:rsid w:val="00495884"/>
    <w:rsid w:val="004A7B86"/>
    <w:rsid w:val="00502212"/>
    <w:rsid w:val="00505B4D"/>
    <w:rsid w:val="00517763"/>
    <w:rsid w:val="00570C54"/>
    <w:rsid w:val="00596EC9"/>
    <w:rsid w:val="005A701A"/>
    <w:rsid w:val="005B7954"/>
    <w:rsid w:val="005D5DF2"/>
    <w:rsid w:val="0063061D"/>
    <w:rsid w:val="006457DC"/>
    <w:rsid w:val="006469F9"/>
    <w:rsid w:val="00660077"/>
    <w:rsid w:val="006661AC"/>
    <w:rsid w:val="00673CFE"/>
    <w:rsid w:val="0069065F"/>
    <w:rsid w:val="006B1B51"/>
    <w:rsid w:val="006B33B1"/>
    <w:rsid w:val="006D244C"/>
    <w:rsid w:val="006E3E0D"/>
    <w:rsid w:val="0070128E"/>
    <w:rsid w:val="00713A78"/>
    <w:rsid w:val="00713FD5"/>
    <w:rsid w:val="007146C3"/>
    <w:rsid w:val="007146D3"/>
    <w:rsid w:val="00731619"/>
    <w:rsid w:val="0073751F"/>
    <w:rsid w:val="007521A6"/>
    <w:rsid w:val="00754828"/>
    <w:rsid w:val="00775F46"/>
    <w:rsid w:val="00785729"/>
    <w:rsid w:val="0079130D"/>
    <w:rsid w:val="00791D54"/>
    <w:rsid w:val="00797C90"/>
    <w:rsid w:val="007B13F5"/>
    <w:rsid w:val="007C0614"/>
    <w:rsid w:val="007C2DD6"/>
    <w:rsid w:val="007C4C6D"/>
    <w:rsid w:val="00810792"/>
    <w:rsid w:val="008474CA"/>
    <w:rsid w:val="00880453"/>
    <w:rsid w:val="008B0520"/>
    <w:rsid w:val="008E4F0F"/>
    <w:rsid w:val="008E593C"/>
    <w:rsid w:val="008E5CC1"/>
    <w:rsid w:val="008F109D"/>
    <w:rsid w:val="009133C7"/>
    <w:rsid w:val="009267CB"/>
    <w:rsid w:val="0097262B"/>
    <w:rsid w:val="00983959"/>
    <w:rsid w:val="00984467"/>
    <w:rsid w:val="009904CD"/>
    <w:rsid w:val="009A0163"/>
    <w:rsid w:val="009A06EC"/>
    <w:rsid w:val="009A226D"/>
    <w:rsid w:val="009A3154"/>
    <w:rsid w:val="009B227D"/>
    <w:rsid w:val="009C1070"/>
    <w:rsid w:val="009E16B2"/>
    <w:rsid w:val="009E1FC8"/>
    <w:rsid w:val="00A12D36"/>
    <w:rsid w:val="00A17B6F"/>
    <w:rsid w:val="00A32824"/>
    <w:rsid w:val="00A35CE9"/>
    <w:rsid w:val="00A54157"/>
    <w:rsid w:val="00A54834"/>
    <w:rsid w:val="00A671FB"/>
    <w:rsid w:val="00A83489"/>
    <w:rsid w:val="00AD405A"/>
    <w:rsid w:val="00AE24D5"/>
    <w:rsid w:val="00AE2C2C"/>
    <w:rsid w:val="00AF3083"/>
    <w:rsid w:val="00B021AD"/>
    <w:rsid w:val="00B0241D"/>
    <w:rsid w:val="00B35100"/>
    <w:rsid w:val="00B63537"/>
    <w:rsid w:val="00B93695"/>
    <w:rsid w:val="00B946DB"/>
    <w:rsid w:val="00BA3342"/>
    <w:rsid w:val="00BA7A01"/>
    <w:rsid w:val="00BB1C26"/>
    <w:rsid w:val="00C04D13"/>
    <w:rsid w:val="00C11097"/>
    <w:rsid w:val="00C6166E"/>
    <w:rsid w:val="00C74781"/>
    <w:rsid w:val="00C8427C"/>
    <w:rsid w:val="00CA49A9"/>
    <w:rsid w:val="00CD6CA0"/>
    <w:rsid w:val="00CF18E5"/>
    <w:rsid w:val="00D04711"/>
    <w:rsid w:val="00D17C31"/>
    <w:rsid w:val="00D35F6B"/>
    <w:rsid w:val="00D50B5B"/>
    <w:rsid w:val="00D67F51"/>
    <w:rsid w:val="00D813B8"/>
    <w:rsid w:val="00D917D5"/>
    <w:rsid w:val="00DA2C90"/>
    <w:rsid w:val="00DB6BE0"/>
    <w:rsid w:val="00DD332C"/>
    <w:rsid w:val="00DF54F0"/>
    <w:rsid w:val="00E01545"/>
    <w:rsid w:val="00E03BAA"/>
    <w:rsid w:val="00E057A7"/>
    <w:rsid w:val="00E105D2"/>
    <w:rsid w:val="00E30176"/>
    <w:rsid w:val="00E4159C"/>
    <w:rsid w:val="00E45E84"/>
    <w:rsid w:val="00E5522A"/>
    <w:rsid w:val="00E65B27"/>
    <w:rsid w:val="00E73553"/>
    <w:rsid w:val="00E74FCD"/>
    <w:rsid w:val="00E80C1F"/>
    <w:rsid w:val="00E8667E"/>
    <w:rsid w:val="00E97D63"/>
    <w:rsid w:val="00EA710F"/>
    <w:rsid w:val="00EB71A8"/>
    <w:rsid w:val="00ED050F"/>
    <w:rsid w:val="00F324DB"/>
    <w:rsid w:val="00F55065"/>
    <w:rsid w:val="00F57A6A"/>
    <w:rsid w:val="00F6327D"/>
    <w:rsid w:val="00F72F88"/>
    <w:rsid w:val="00F752B1"/>
    <w:rsid w:val="00F82101"/>
    <w:rsid w:val="00F84861"/>
    <w:rsid w:val="00FC6775"/>
    <w:rsid w:val="00FD4511"/>
    <w:rsid w:val="00F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5088"/>
  <w15:chartTrackingRefBased/>
  <w15:docId w15:val="{2F34CBCD-AE67-412E-A928-95892C6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76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76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76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7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76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76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76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7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7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76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76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76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763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26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6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0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2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Peters</dc:creator>
  <cp:keywords/>
  <dc:description/>
  <cp:lastModifiedBy>Rob Peters</cp:lastModifiedBy>
  <cp:revision>39</cp:revision>
  <dcterms:created xsi:type="dcterms:W3CDTF">2025-02-24T17:39:00Z</dcterms:created>
  <dcterms:modified xsi:type="dcterms:W3CDTF">2025-02-24T18:02:00Z</dcterms:modified>
</cp:coreProperties>
</file>